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207645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Westlake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001-32260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76-0346924</w:t>
            </w:r>
          </w:p>
        </w:tc>
      </w:tr>
      <w:tr>
        <w:trPr>
          <w:trHeight w:val="148"/>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2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3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19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960-9111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200025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WLK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1.625% Senior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WLK29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780"/>
          </w:cols>
          <w:pgMar w:left="440" w:top="293" w:right="479" w:bottom="1440" w:gutter="0" w:footer="0" w:header="0"/>
        </w:sectPr>
      </w:pPr>
    </w:p>
    <w:p>
      <w:pPr>
        <w:spacing w:after="0" w:line="281" w:lineRule="auto"/>
        <w:rPr>
          <w:sz w:val="20"/>
          <w:szCs w:val="20"/>
          <w:color w:val="auto"/>
        </w:rPr>
      </w:pPr>
      <w:r>
        <w:rPr>
          <w:rFonts w:ascii="Times New Roman" w:cs="Times New Roman" w:eastAsia="Times New Roman" w:hAnsi="Times New Roman"/>
          <w:sz w:val="17"/>
          <w:szCs w:val="17"/>
          <w:color w:val="auto"/>
        </w:rPr>
        <w:t>On April 15, 2026, the Compensation Committee of the Board of Directors (the “Compensation Committee”) of Westlake Corporation (the “Company”) appointed Jonathan H. Baksht, age 51, as Senior Vice President and Chief Financial Officer of the Company, effective June 15, 2026. Mr. Baksht will succeed Mr. M. Steven Bender, who, as previously disclosed, will retire by the end of the year and, effective June 15, 2026, will transition from his position as Executive Vice President and Chief Financial Officer of the Company to the position of Special Advisor to the President of the Company.</w:t>
      </w:r>
    </w:p>
    <w:p>
      <w:pPr>
        <w:spacing w:after="0" w:line="16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his appointment as Senior Vice President and Chief Financial Officer of the Company, Mr. Baksht will also be appointed as Senior Vice President and Chief Financial Officer and as a director of Westlake Chemical Partners GP LLC, a wholly-owned subsidiary of the Company and the general partner of Westlake Chemical Partners LP, effective June 15, 2026.</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Prior to joining the Company, Mr. Baksht served as Executive Vice President and Chief Financial Officer of Fortune Brands Innovations, Inc. from May 2025 to March 2026. From May 2022 to May 2025, Mr. Baksht served as Chief Financial Officer of Pactiv Evergreen Inc. and from August 2013 to September 2021, Mr. Baksht held various positions at Valaris Limited, including most recently as Chief Financial Officer from November 2015 until September 2021. Earlier in his career, he worked in investment banking at Goldman, Sachs &amp; Co. and in management consulting at Andersen Consulting. He has served on the Board of Directors of Duxion Motors Inc. since January 2022 and previously served on the Board of Directors of ARO Drilling, a joint venture between Valaris and Saudi Aramco, from April 2019 to September 2021. Mr. Baksht received a bachelor’s of science degree in electrical engineering from the University of Texas at Austin and an M.B.A from the Kellogg Graduate School of Management at Northwestern University.</w:t>
      </w:r>
    </w:p>
    <w:p>
      <w:pPr>
        <w:spacing w:after="0" w:line="19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In connection with his appointment, on April 15, 2026, the Compensation Committee approved a sign-on cash award of $200,000, payable after 30 days of employment, and an award of restricted stock units (“RSUs”) to Mr. Baksht under the Company’s amended and restated 2013 Omnibus Incentive Plan, with a total aggregate grant date fair value of $1,800,000. The number of shares of common stock of the Company underlying the RSUs will be determined by dividing the aggregate grant date fair value by the average of the high and low prices of the Company’s common stock on June 15, 2026. The RSUs fully vest on June 15, 2029, provided that Mr. Baksht remains in continuous full-time employment with the Company through June 15, 2029.</w:t>
      </w:r>
    </w:p>
    <w:p>
      <w:pPr>
        <w:spacing w:after="0" w:line="16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Mr. Baksht will have a base pay of $832,000 for 2026 and will be eligible to participate in the Company’s compensation and benefits plans and programs for similarly situated executives, with a 2026 target bonus of 90% under the Company’s Annual Incentive Plan and a long-term incentive target bonus of 275% (each as a percentage of base pay).</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Mr. Baksht and any director or executive officer of the Company. Mr. Baksht does not have any interest in any transactions with the Company requiring disclosure under Item 404(a) of Regulation S-K, and there are no arrangements or understandings between Mr. Baksht and any other person pursuant to which he was appointed as an officer of the Company.</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April 20, 2026, the Company issued a press release announcing the appointment of Mr. Baksht as Senior Vice President and Chief Financial Officer of the Company. A copy of the press release is furnished with this Current Report as Exhibit 99.1.</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0"/>
        <w:spacing w:after="0"/>
        <w:tabs>
          <w:tab w:leader="none" w:pos="8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April 20, 2026</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ectPr>
          <w:pgSz w:w="11900" w:h="16838" w:orient="portrait"/>
          <w:cols w:equalWidth="0" w:num="1">
            <w:col w:w="10980"/>
          </w:cols>
          <w:pgMar w:left="440" w:top="293" w:right="47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2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WESTLAKE CORPORATION</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20, 2026</w:t>
            </w:r>
          </w:p>
        </w:tc>
        <w:tc>
          <w:tcPr>
            <w:tcW w:w="72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L. Benjamin Ederington</w:t>
            </w:r>
          </w:p>
        </w:tc>
      </w:tr>
      <w:tr>
        <w:trPr>
          <w:trHeight w:val="201"/>
        </w:trPr>
        <w:tc>
          <w:tcPr>
            <w:tcW w:w="33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96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L. Benjamin Ederington</w:t>
            </w:r>
          </w:p>
        </w:tc>
      </w:tr>
      <w:tr>
        <w:trPr>
          <w:trHeight w:val="238"/>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Vice President, Legal and External Affairs</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 Appoints Jonathan H. Baksht as Senior Vice President and Chief Financial Officer</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HOUSTON, April 20, 2026- Westlake Corporation (NYSE:WLK)(the “Company” or “Westlake”) announced today that Mr. Jonathan H. Baksht will be joining the Company as Senior Vice President and Chief Financial Officer, reporting to Mr. Jean-Marc Gilson, Westlake’s President and Chief Executive Officer. Mr. Baksht succeeds Mr. M. Steven Bender, who, as previously disclosed, will retire by the end of the year and, effective June 15, 2026, will transition from his position as Executive Vice President and Chief Financial Officer of the Company to the position of Special Advisor to the President of the Company.</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Mr. Baksht most recently served as Executive Vice President and Chief Financial Officer of Fortune Brands Innovations, Inc. from May 2025 to March 2026. From May 2022 to May 2025, Mr. Baksht served as Chief Financial Officer of Pactiv Evergreen Inc. (now Novolex) and from August 2013 to September 2021, Mr. Baksht held various positions at Valaris Limited, including most recently as Chief Financial Officer from November 2015 until September 2021. Earlier in his career, he worked in investment banking at Goldman, Sachs &amp; Co., and in management consulting at Andersen Consulting. He has served on the Board of Directors of Duxion Motors Inc. since January 2022 and previously served on the Board of Directors of ARO Drilling, a joint venture between Valaris and Saudi Aramco, from April 2019 to September 2021.</w:t>
      </w:r>
    </w:p>
    <w:p>
      <w:pPr>
        <w:spacing w:after="0" w:line="187"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Mr. Baksht received a Bachelor of Science degree in electrical engineering from the University of Texas at Austin and a Master of Business Administration degree from the Kellogg Graduate School of Management at Northwestern University.</w:t>
      </w:r>
    </w:p>
    <w:p>
      <w:pPr>
        <w:spacing w:after="0" w:line="16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are pleased to have an executive with Jon’s depth of experience from the oil and gas, packaging and building products industries join our management team,” said Mr. Gilson. “We are confident he will make an important contribution to the ongoing growth and development of Westlake. Although he will still be with us for several more months, we thank Steve for all his contributions to the success of the Company over the past 21 years.”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Westlake</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Westlake is a global manufacturer and supplier of materials and innovative products that enhance life every day. Headquartered in Houston, with operations in Asia, Europe and North America, we provide the building blocks for vital solutions — from housing and construction, to packaging and healthcare, to automotive and consumer. For more information, visit the Company’s web site at www.westlake.com.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 Inquiries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Ederington, 713-960-9111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 Inquiries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Bender, 713-960-9111</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2026-04-20T16:16:22Z</dcterms:created>
  <dcterms:modified xsi:type="dcterms:W3CDTF">2026-04-20T16:16:22Z</dcterms:modified>
</cp:coreProperties>
</file>